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64" w:rsidRPr="003B43CF" w:rsidRDefault="00835764" w:rsidP="00835764">
      <w:pPr>
        <w:jc w:val="center"/>
        <w:rPr>
          <w:b/>
          <w:sz w:val="28"/>
          <w:szCs w:val="28"/>
        </w:rPr>
      </w:pPr>
    </w:p>
    <w:p w:rsidR="00835764" w:rsidRPr="003B43CF" w:rsidRDefault="003B43CF" w:rsidP="00835764">
      <w:pPr>
        <w:jc w:val="center"/>
        <w:rPr>
          <w:b/>
          <w:sz w:val="28"/>
          <w:szCs w:val="28"/>
        </w:rPr>
      </w:pPr>
      <w:r w:rsidRPr="003B43CF">
        <w:rPr>
          <w:b/>
          <w:sz w:val="28"/>
          <w:szCs w:val="28"/>
        </w:rPr>
        <w:t>Организация</w:t>
      </w:r>
      <w:r w:rsidR="00835764" w:rsidRPr="003B43CF">
        <w:rPr>
          <w:b/>
          <w:sz w:val="28"/>
          <w:szCs w:val="28"/>
        </w:rPr>
        <w:t xml:space="preserve">  предметно-пространственной </w:t>
      </w:r>
      <w:r w:rsidR="007A3A84">
        <w:rPr>
          <w:b/>
          <w:sz w:val="28"/>
          <w:szCs w:val="28"/>
        </w:rPr>
        <w:t xml:space="preserve">                                                    </w:t>
      </w:r>
      <w:r w:rsidR="00835764" w:rsidRPr="003B43CF">
        <w:rPr>
          <w:b/>
          <w:sz w:val="28"/>
          <w:szCs w:val="28"/>
        </w:rPr>
        <w:t xml:space="preserve">развивающей образовательной среды в </w:t>
      </w:r>
      <w:r w:rsidRPr="003B43CF">
        <w:rPr>
          <w:b/>
          <w:sz w:val="28"/>
          <w:szCs w:val="28"/>
        </w:rPr>
        <w:t>ДОО в</w:t>
      </w:r>
      <w:r w:rsidR="00835764" w:rsidRPr="003B43CF">
        <w:rPr>
          <w:b/>
          <w:sz w:val="28"/>
          <w:szCs w:val="28"/>
        </w:rPr>
        <w:t xml:space="preserve"> условиях подготовки</w:t>
      </w:r>
      <w:r w:rsidR="007A3A84">
        <w:rPr>
          <w:b/>
          <w:sz w:val="28"/>
          <w:szCs w:val="28"/>
        </w:rPr>
        <w:t xml:space="preserve">                                </w:t>
      </w:r>
      <w:r w:rsidR="00835764" w:rsidRPr="003B43CF">
        <w:rPr>
          <w:b/>
          <w:sz w:val="28"/>
          <w:szCs w:val="28"/>
        </w:rPr>
        <w:t xml:space="preserve"> к введению ФГОС дошкольного образования</w:t>
      </w:r>
    </w:p>
    <w:p w:rsidR="00835764" w:rsidRPr="003B43CF" w:rsidRDefault="00835764" w:rsidP="00835764">
      <w:pPr>
        <w:jc w:val="center"/>
        <w:rPr>
          <w:b/>
          <w:sz w:val="28"/>
          <w:szCs w:val="28"/>
        </w:rPr>
      </w:pPr>
    </w:p>
    <w:p w:rsidR="00835764" w:rsidRPr="003B43CF" w:rsidRDefault="00835764" w:rsidP="00835764">
      <w:pPr>
        <w:rPr>
          <w:sz w:val="28"/>
          <w:szCs w:val="28"/>
        </w:rPr>
      </w:pPr>
    </w:p>
    <w:p w:rsidR="00835764" w:rsidRPr="003B43CF" w:rsidRDefault="00835764" w:rsidP="00835764">
      <w:pPr>
        <w:ind w:firstLine="709"/>
        <w:jc w:val="both"/>
        <w:rPr>
          <w:color w:val="000000"/>
          <w:sz w:val="28"/>
          <w:szCs w:val="28"/>
        </w:rPr>
      </w:pPr>
      <w:r w:rsidRPr="003B43CF">
        <w:rPr>
          <w:color w:val="000000"/>
          <w:sz w:val="28"/>
          <w:szCs w:val="28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</w:t>
      </w:r>
    </w:p>
    <w:p w:rsidR="00835764" w:rsidRPr="003B43CF" w:rsidRDefault="00835764" w:rsidP="00835764">
      <w:pPr>
        <w:ind w:firstLine="709"/>
        <w:jc w:val="both"/>
        <w:rPr>
          <w:rStyle w:val="c1"/>
          <w:sz w:val="28"/>
          <w:szCs w:val="28"/>
        </w:rPr>
      </w:pPr>
      <w:r w:rsidRPr="003B43CF">
        <w:rPr>
          <w:color w:val="000000"/>
          <w:sz w:val="28"/>
          <w:szCs w:val="28"/>
        </w:rPr>
        <w:t xml:space="preserve">Организация современного педагогического процесса в образовательных организациях, реализующих образовательную программу дошкольного образования </w:t>
      </w:r>
      <w:r w:rsidRPr="003B43CF">
        <w:rPr>
          <w:sz w:val="28"/>
          <w:szCs w:val="28"/>
        </w:rPr>
        <w:t>(далее – образовательные организации)</w:t>
      </w:r>
      <w:r w:rsidRPr="003B43CF">
        <w:rPr>
          <w:color w:val="000000"/>
          <w:sz w:val="28"/>
          <w:szCs w:val="28"/>
        </w:rPr>
        <w:t xml:space="preserve">, требует от педагогических коллективов создания своеобразной материальной среды. </w:t>
      </w:r>
      <w:proofErr w:type="gramStart"/>
      <w:r w:rsidRPr="003B43CF">
        <w:rPr>
          <w:color w:val="000000"/>
          <w:sz w:val="28"/>
          <w:szCs w:val="28"/>
        </w:rPr>
        <w:t xml:space="preserve">Одним из главных показателей качества дошкольного образования является предметно–пространственная развивающая среда, созданная </w:t>
      </w:r>
      <w:r w:rsidRPr="003B43CF">
        <w:rPr>
          <w:sz w:val="28"/>
          <w:szCs w:val="28"/>
        </w:rPr>
        <w:t>в соответствии с требованиями федеральных государственными образовательных стандартов дошкольного образования (далее – ФГОС дошкольного образования).</w:t>
      </w:r>
      <w:r w:rsidRPr="003B43CF"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End"/>
    </w:p>
    <w:p w:rsidR="00835764" w:rsidRPr="003B43CF" w:rsidRDefault="00835764" w:rsidP="00835764">
      <w:pPr>
        <w:shd w:val="clear" w:color="auto" w:fill="FFFFFF"/>
        <w:ind w:firstLine="708"/>
        <w:jc w:val="both"/>
        <w:rPr>
          <w:rStyle w:val="c1"/>
          <w:sz w:val="28"/>
          <w:szCs w:val="28"/>
        </w:rPr>
      </w:pPr>
      <w:r w:rsidRPr="003B43CF">
        <w:rPr>
          <w:rStyle w:val="c1"/>
          <w:sz w:val="28"/>
          <w:szCs w:val="28"/>
        </w:rPr>
        <w:t xml:space="preserve">Предметно-пространственная развивающая образовательная среда (далее </w:t>
      </w:r>
      <w:proofErr w:type="gramStart"/>
      <w:r w:rsidRPr="003B43CF">
        <w:rPr>
          <w:rStyle w:val="c1"/>
          <w:sz w:val="28"/>
          <w:szCs w:val="28"/>
        </w:rPr>
        <w:t>-п</w:t>
      </w:r>
      <w:proofErr w:type="gramEnd"/>
      <w:r w:rsidRPr="003B43CF">
        <w:rPr>
          <w:rStyle w:val="c1"/>
          <w:sz w:val="28"/>
          <w:szCs w:val="28"/>
        </w:rPr>
        <w:t>редметная среда), создаваемая в образовательных организациях в соответствии с требованиями учетом ФГОС ДО и учётом примерных основных общеобразовательных программ дошкольного образования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835764" w:rsidRPr="003B43CF" w:rsidRDefault="00835764" w:rsidP="00835764">
      <w:pPr>
        <w:shd w:val="clear" w:color="auto" w:fill="FFFFFF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Предметная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835764" w:rsidRPr="003B43CF" w:rsidRDefault="00835764" w:rsidP="00835764">
      <w:pPr>
        <w:shd w:val="clear" w:color="auto" w:fill="FFFFFF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В каждой образовательной организации</w:t>
      </w:r>
      <w:r w:rsidRPr="003B43CF">
        <w:rPr>
          <w:rStyle w:val="c1"/>
          <w:sz w:val="28"/>
          <w:szCs w:val="28"/>
        </w:rPr>
        <w:t xml:space="preserve"> предметная среда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835764" w:rsidRPr="003B43CF" w:rsidRDefault="00835764" w:rsidP="00835764">
      <w:pPr>
        <w:ind w:firstLine="708"/>
        <w:jc w:val="both"/>
        <w:rPr>
          <w:bCs/>
          <w:sz w:val="28"/>
          <w:szCs w:val="28"/>
        </w:rPr>
      </w:pPr>
      <w:r w:rsidRPr="003B43CF">
        <w:rPr>
          <w:sz w:val="28"/>
          <w:szCs w:val="28"/>
        </w:rPr>
        <w:t>В соответствии с ФГОС дошкольного образования предметная среда должна обеспечивать:</w:t>
      </w:r>
    </w:p>
    <w:p w:rsidR="00835764" w:rsidRPr="003B43CF" w:rsidRDefault="00835764" w:rsidP="00835764">
      <w:pPr>
        <w:pStyle w:val="Default"/>
        <w:ind w:firstLine="720"/>
        <w:jc w:val="both"/>
        <w:rPr>
          <w:sz w:val="28"/>
          <w:szCs w:val="28"/>
        </w:rPr>
      </w:pPr>
      <w:r w:rsidRPr="003B43CF">
        <w:rPr>
          <w:color w:val="auto"/>
          <w:sz w:val="28"/>
          <w:szCs w:val="28"/>
        </w:rPr>
        <w:t>- максимальную реализацию образовательного потенциала пространства</w:t>
      </w:r>
      <w:r w:rsidRPr="003B43CF">
        <w:rPr>
          <w:sz w:val="28"/>
          <w:szCs w:val="28"/>
        </w:rPr>
        <w:t xml:space="preserve"> образовательной организации  (группы, участка); </w:t>
      </w:r>
    </w:p>
    <w:p w:rsidR="00835764" w:rsidRPr="003B43CF" w:rsidRDefault="00835764" w:rsidP="00835764">
      <w:pPr>
        <w:pStyle w:val="Default"/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наличие материалов, оборудования и инвентаря для развития детских видов деятельности; </w:t>
      </w:r>
    </w:p>
    <w:p w:rsidR="00835764" w:rsidRPr="003B43CF" w:rsidRDefault="00835764" w:rsidP="00835764">
      <w:pPr>
        <w:pStyle w:val="Default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охрану и укрепление здоровья детей, необходимую коррекцию особенностей их развития; </w:t>
      </w:r>
    </w:p>
    <w:p w:rsidR="00835764" w:rsidRPr="003B43CF" w:rsidRDefault="00835764" w:rsidP="00835764">
      <w:pPr>
        <w:pStyle w:val="Default"/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возможность общения и совместной деятельности детей и взрослых (в том числе детей разного возраста) во всей группе и в малых группах; </w:t>
      </w:r>
    </w:p>
    <w:p w:rsidR="00835764" w:rsidRPr="003B43CF" w:rsidRDefault="00835764" w:rsidP="00835764">
      <w:pPr>
        <w:pStyle w:val="Default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двигательную активность детей, а также возможность для уединения. </w:t>
      </w:r>
    </w:p>
    <w:p w:rsidR="00835764" w:rsidRPr="003B43CF" w:rsidRDefault="00835764" w:rsidP="00835764">
      <w:pPr>
        <w:ind w:firstLine="709"/>
        <w:jc w:val="both"/>
        <w:rPr>
          <w:b/>
          <w:sz w:val="28"/>
          <w:szCs w:val="28"/>
        </w:rPr>
      </w:pPr>
      <w:r w:rsidRPr="003B43CF">
        <w:rPr>
          <w:sz w:val="28"/>
          <w:szCs w:val="28"/>
        </w:rPr>
        <w:t xml:space="preserve">Наполняемость предметной среды должна  отвечать принципу целостности образовательного процесса. Для реализации содержания каждой из </w:t>
      </w:r>
      <w:r w:rsidRPr="003B43CF">
        <w:rPr>
          <w:sz w:val="28"/>
          <w:szCs w:val="28"/>
        </w:rPr>
        <w:lastRenderedPageBreak/>
        <w:t xml:space="preserve">образовательных областей, представленных во  ФГОС дошкольного образования, важно подготовить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должна создаваться 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</w:t>
      </w:r>
      <w:proofErr w:type="spellStart"/>
      <w:proofErr w:type="gramStart"/>
      <w:r w:rsidRPr="003B43CF">
        <w:rPr>
          <w:sz w:val="28"/>
          <w:szCs w:val="28"/>
        </w:rPr>
        <w:t>др</w:t>
      </w:r>
      <w:proofErr w:type="spellEnd"/>
      <w:proofErr w:type="gramEnd"/>
      <w:r w:rsidRPr="003B43CF">
        <w:rPr>
          <w:sz w:val="28"/>
          <w:szCs w:val="28"/>
        </w:rPr>
        <w:t>).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При создании предметной развивающей среды педагогам необходимо соблюдать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835764" w:rsidRPr="003B43CF" w:rsidRDefault="00835764" w:rsidP="00835764">
      <w:pPr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Необходимо уделять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 </w:t>
      </w:r>
    </w:p>
    <w:p w:rsidR="00835764" w:rsidRPr="003B43CF" w:rsidRDefault="00835764" w:rsidP="00835764">
      <w:pPr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Правильно созданная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индивидуально.</w:t>
      </w:r>
    </w:p>
    <w:p w:rsidR="00835764" w:rsidRPr="003B43CF" w:rsidRDefault="00835764" w:rsidP="00835764">
      <w:pPr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Предметная среда современного детского сада не должна быть архаичной, она должна быть созвучна времени. Традиционные материалы и материалы нового поколения должны подбираться </w:t>
      </w:r>
      <w:proofErr w:type="spellStart"/>
      <w:r w:rsidRPr="003B43CF">
        <w:rPr>
          <w:sz w:val="28"/>
          <w:szCs w:val="28"/>
        </w:rPr>
        <w:t>сбалансированно</w:t>
      </w:r>
      <w:proofErr w:type="spellEnd"/>
      <w:r w:rsidRPr="003B43CF">
        <w:rPr>
          <w:sz w:val="28"/>
          <w:szCs w:val="28"/>
        </w:rPr>
        <w:t>, сообразно педагогической ценности.   Предметы, игрушки, пособия, предлагаемые детям, должны отражать уровень современного мира, нести информацию и стимулировать поиск.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Вместе с тем  традиционные материалы, показавшие свою развивающую ценность, не должны полностью вытесняться в угоду «новому» как ценному самому по себе.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гигиеническими, педагогическими и эстетическими требованиями (единство стиля, гармония цвета, использование при оформлении произведений искусства, комнатных растений, детских работ, гармоничность, соразмерность и пропорциональность мебели и т.п.) 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отвечать: 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критериям оценки материально-технических и медико-социальных условий пребывания детей в образовательных организациях,  </w:t>
      </w:r>
    </w:p>
    <w:p w:rsidR="00835764" w:rsidRPr="003B43CF" w:rsidRDefault="00835764" w:rsidP="00835764">
      <w:pPr>
        <w:ind w:firstLine="709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санитарно-эпидемиологическим требованиям к устройству, содержанию и организации режима работы дошкольных образовательных организациях.  </w:t>
      </w:r>
    </w:p>
    <w:p w:rsidR="003B43CF" w:rsidRDefault="003B43CF" w:rsidP="0083576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35764" w:rsidRPr="003B43CF" w:rsidRDefault="00835764" w:rsidP="0083576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B43CF">
        <w:rPr>
          <w:b/>
          <w:sz w:val="28"/>
          <w:szCs w:val="28"/>
        </w:rPr>
        <w:lastRenderedPageBreak/>
        <w:t xml:space="preserve">Рекомендации по созданию предметно-пространственной развивающей образовательной среды, обеспечивающей реализацию основной общеобразовательной программы </w:t>
      </w:r>
      <w:r w:rsidR="003B43CF">
        <w:rPr>
          <w:b/>
          <w:sz w:val="28"/>
          <w:szCs w:val="28"/>
        </w:rPr>
        <w:t>ДОО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Материалы и оборудование должны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детей. 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2.</w:t>
      </w:r>
      <w:r w:rsidRPr="003B43CF">
        <w:rPr>
          <w:sz w:val="28"/>
          <w:szCs w:val="28"/>
        </w:rPr>
        <w:t xml:space="preserve"> При создании предметной среды необходимо руководствоваться следующими принципами, определенными во ФГОС дошкольного образования: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-</w:t>
      </w:r>
      <w:r w:rsidRPr="003B43CF">
        <w:rPr>
          <w:b/>
          <w:bCs/>
          <w:sz w:val="28"/>
          <w:szCs w:val="28"/>
        </w:rPr>
        <w:t xml:space="preserve"> </w:t>
      </w:r>
      <w:proofErr w:type="spellStart"/>
      <w:r w:rsidRPr="003B43CF">
        <w:rPr>
          <w:b/>
          <w:bCs/>
          <w:sz w:val="28"/>
          <w:szCs w:val="28"/>
        </w:rPr>
        <w:t>полифункциональности</w:t>
      </w:r>
      <w:proofErr w:type="spellEnd"/>
      <w:r w:rsidRPr="003B43CF">
        <w:rPr>
          <w:sz w:val="28"/>
          <w:szCs w:val="28"/>
        </w:rPr>
        <w:t xml:space="preserve"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</w:t>
      </w:r>
      <w:proofErr w:type="spellStart"/>
      <w:r w:rsidRPr="003B43CF">
        <w:rPr>
          <w:b/>
          <w:bCs/>
          <w:sz w:val="28"/>
          <w:szCs w:val="28"/>
        </w:rPr>
        <w:t>трансформируемости</w:t>
      </w:r>
      <w:proofErr w:type="spellEnd"/>
      <w:r w:rsidRPr="003B43CF">
        <w:rPr>
          <w:b/>
          <w:bCs/>
          <w:sz w:val="28"/>
          <w:szCs w:val="28"/>
        </w:rPr>
        <w:t xml:space="preserve">: </w:t>
      </w:r>
      <w:r w:rsidRPr="003B43CF">
        <w:rPr>
          <w:bCs/>
          <w:sz w:val="28"/>
          <w:szCs w:val="28"/>
        </w:rPr>
        <w:t>данный принцип тесно</w:t>
      </w:r>
      <w:r w:rsidRPr="003B43CF">
        <w:rPr>
          <w:sz w:val="28"/>
          <w:szCs w:val="28"/>
        </w:rPr>
        <w:t xml:space="preserve"> связан с  </w:t>
      </w:r>
      <w:proofErr w:type="spellStart"/>
      <w:r w:rsidRPr="003B43CF">
        <w:rPr>
          <w:sz w:val="28"/>
          <w:szCs w:val="28"/>
        </w:rPr>
        <w:t>полифункциональностью</w:t>
      </w:r>
      <w:proofErr w:type="spellEnd"/>
      <w:r w:rsidRPr="003B43CF">
        <w:rPr>
          <w:sz w:val="28"/>
          <w:szCs w:val="28"/>
        </w:rPr>
        <w:t xml:space="preserve">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</w:t>
      </w:r>
      <w:r w:rsidRPr="003B43CF">
        <w:rPr>
          <w:b/>
          <w:bCs/>
          <w:sz w:val="28"/>
          <w:szCs w:val="28"/>
        </w:rPr>
        <w:t xml:space="preserve">вариативности: </w:t>
      </w:r>
      <w:r w:rsidRPr="003B43CF">
        <w:rPr>
          <w:sz w:val="28"/>
          <w:szCs w:val="28"/>
        </w:rPr>
        <w:t xml:space="preserve"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</w:t>
      </w:r>
      <w:r w:rsidRPr="003B43CF">
        <w:rPr>
          <w:b/>
          <w:sz w:val="28"/>
          <w:szCs w:val="28"/>
        </w:rPr>
        <w:t xml:space="preserve">насыщенности: </w:t>
      </w:r>
      <w:r w:rsidRPr="003B43CF">
        <w:rPr>
          <w:sz w:val="28"/>
          <w:szCs w:val="28"/>
        </w:rPr>
        <w:t>среда соответствует содержанию</w:t>
      </w:r>
      <w:r w:rsidRPr="003B43CF">
        <w:rPr>
          <w:b/>
          <w:sz w:val="28"/>
          <w:szCs w:val="28"/>
        </w:rPr>
        <w:t xml:space="preserve"> </w:t>
      </w:r>
      <w:r w:rsidRPr="003B43CF">
        <w:rPr>
          <w:sz w:val="28"/>
          <w:szCs w:val="28"/>
        </w:rPr>
        <w:t>образовательной программы, разработанной на основе одной из примерных программ, а также возрастным особенностям детей;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</w:t>
      </w:r>
      <w:r w:rsidRPr="003B43CF">
        <w:rPr>
          <w:b/>
          <w:sz w:val="28"/>
          <w:szCs w:val="28"/>
        </w:rPr>
        <w:t>доступности:</w:t>
      </w:r>
      <w:r w:rsidRPr="003B43CF">
        <w:rPr>
          <w:sz w:val="28"/>
          <w:szCs w:val="28"/>
        </w:rPr>
        <w:t xml:space="preserve">  среда обеспечивает свободный доступ детей к играм, игрушкам, материалам, пособиям;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</w:t>
      </w:r>
      <w:r w:rsidRPr="003B43CF">
        <w:rPr>
          <w:b/>
          <w:sz w:val="28"/>
          <w:szCs w:val="28"/>
        </w:rPr>
        <w:t>безопасности:</w:t>
      </w:r>
      <w:r w:rsidRPr="003B43CF">
        <w:rPr>
          <w:sz w:val="28"/>
          <w:szCs w:val="28"/>
        </w:rPr>
        <w:t xml:space="preserve"> среда </w:t>
      </w:r>
      <w:proofErr w:type="spellStart"/>
      <w:r w:rsidRPr="003B43CF">
        <w:rPr>
          <w:sz w:val="28"/>
          <w:szCs w:val="28"/>
        </w:rPr>
        <w:t>преполагает</w:t>
      </w:r>
      <w:proofErr w:type="spellEnd"/>
      <w:r w:rsidRPr="003B43CF">
        <w:rPr>
          <w:sz w:val="28"/>
          <w:szCs w:val="28"/>
        </w:rPr>
        <w:t xml:space="preserve"> соответствие ее элементов требованиям по обеспечению надежности и безопасности.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3.</w:t>
      </w:r>
      <w:r w:rsidRPr="003B43CF">
        <w:rPr>
          <w:sz w:val="28"/>
          <w:szCs w:val="28"/>
        </w:rPr>
        <w:t xml:space="preserve"> При создании предметной развивающей среды необходимо учитывать </w:t>
      </w:r>
      <w:proofErr w:type="spellStart"/>
      <w:r w:rsidRPr="003B43CF">
        <w:rPr>
          <w:sz w:val="28"/>
          <w:szCs w:val="28"/>
        </w:rPr>
        <w:t>гендерную</w:t>
      </w:r>
      <w:proofErr w:type="spellEnd"/>
      <w:r w:rsidRPr="003B43CF">
        <w:rPr>
          <w:sz w:val="28"/>
          <w:szCs w:val="28"/>
        </w:rPr>
        <w:t xml:space="preserve"> специфику и обеспечивать </w:t>
      </w:r>
      <w:proofErr w:type="gramStart"/>
      <w:r w:rsidRPr="003B43CF">
        <w:rPr>
          <w:sz w:val="28"/>
          <w:szCs w:val="28"/>
        </w:rPr>
        <w:t>среду</w:t>
      </w:r>
      <w:proofErr w:type="gramEnd"/>
      <w:r w:rsidRPr="003B43CF">
        <w:rPr>
          <w:sz w:val="28"/>
          <w:szCs w:val="28"/>
        </w:rPr>
        <w:t xml:space="preserve"> как общим, так и специфичным материалом для девочек и мальчиков.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4.</w:t>
      </w:r>
      <w:r w:rsidRPr="003B43CF">
        <w:rPr>
          <w:sz w:val="28"/>
          <w:szCs w:val="28"/>
        </w:rPr>
        <w:t xml:space="preserve"> В качестве ориентиров для подбора материалов и оборудования должны выступать общие закономерности развития ребенка на каждом возрастном этапе.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5.</w:t>
      </w:r>
      <w:r w:rsidRPr="003B43CF">
        <w:rPr>
          <w:sz w:val="28"/>
          <w:szCs w:val="28"/>
        </w:rPr>
        <w:t xml:space="preserve"> 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</w:t>
      </w:r>
      <w:r w:rsidRPr="003B43CF">
        <w:rPr>
          <w:sz w:val="28"/>
          <w:szCs w:val="28"/>
        </w:rPr>
        <w:lastRenderedPageBreak/>
        <w:t xml:space="preserve">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6.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Материалы и оборудование должны иметь сертификат качества и отвечать гигиеническим, педагогическим и эстетическим требованиям.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7.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Наиболее педагогически ценными являются игрушки, обладающие следующими качествами: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7.1. </w:t>
      </w:r>
      <w:proofErr w:type="spellStart"/>
      <w:r w:rsidRPr="003B43CF">
        <w:rPr>
          <w:sz w:val="28"/>
          <w:szCs w:val="28"/>
        </w:rPr>
        <w:t>Полифункциональностью</w:t>
      </w:r>
      <w:proofErr w:type="spellEnd"/>
      <w:r w:rsidRPr="003B43CF">
        <w:rPr>
          <w:sz w:val="28"/>
          <w:szCs w:val="28"/>
        </w:rPr>
        <w:t xml:space="preserve">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7.2. Возможностью применения игрушки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– коллективные постройки, совместные игры и др.;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7.3. 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7.4.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</w:t>
      </w:r>
      <w:bookmarkStart w:id="0" w:name="_ftnref1"/>
      <w:r w:rsidRPr="003B43CF">
        <w:rPr>
          <w:sz w:val="28"/>
          <w:szCs w:val="28"/>
        </w:rPr>
        <w:t>.</w:t>
      </w:r>
      <w:bookmarkEnd w:id="0"/>
      <w:r w:rsidRPr="003B43CF">
        <w:rPr>
          <w:sz w:val="28"/>
          <w:szCs w:val="28"/>
        </w:rPr>
        <w:t xml:space="preserve">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8.</w:t>
      </w:r>
      <w:r w:rsidRPr="003B43CF">
        <w:rPr>
          <w:sz w:val="28"/>
          <w:szCs w:val="28"/>
        </w:rPr>
        <w:t xml:space="preserve"> При подборе материалов и определении их количества педагоги должны учитывать условия каждой образовательной организации: количество детей в группах, площадь групповых и подсобных помещений.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9. Подбор материалов и оборудования должен осуществляется исходя из того, что при реализации 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10. Материал для сюжетной игры должен включать предметы оперирования, игрушки – персонажи и маркеры (знаки) игрового пространства.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11. Материал для игры с правилами должен включать материал для игр на физическое развитие, для игр на удачу (</w:t>
      </w:r>
      <w:proofErr w:type="spellStart"/>
      <w:r w:rsidRPr="003B43CF">
        <w:rPr>
          <w:sz w:val="28"/>
          <w:szCs w:val="28"/>
        </w:rPr>
        <w:t>шансовых</w:t>
      </w:r>
      <w:proofErr w:type="spellEnd"/>
      <w:r w:rsidRPr="003B43CF">
        <w:rPr>
          <w:sz w:val="28"/>
          <w:szCs w:val="28"/>
        </w:rPr>
        <w:t xml:space="preserve">) и игр на умственное развитие.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12.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Материалы и оборудование для продуктивной деятельности должны быть представлены двумя видами: материалами для изобразительной деятельности и конструирования, а также включать оборудование общего назначения. Наличие оборудования общего назначения (доска для рисования </w:t>
      </w:r>
      <w:r w:rsidRPr="003B43CF">
        <w:rPr>
          <w:sz w:val="28"/>
          <w:szCs w:val="28"/>
        </w:rPr>
        <w:lastRenderedPageBreak/>
        <w:t xml:space="preserve">мелом и маркером, </w:t>
      </w:r>
      <w:proofErr w:type="spellStart"/>
      <w:r w:rsidRPr="003B43CF">
        <w:rPr>
          <w:sz w:val="28"/>
          <w:szCs w:val="28"/>
        </w:rPr>
        <w:t>фланелеграф</w:t>
      </w:r>
      <w:proofErr w:type="spellEnd"/>
      <w:r w:rsidRPr="003B43CF">
        <w:rPr>
          <w:sz w:val="28"/>
          <w:szCs w:val="28"/>
        </w:rPr>
        <w:t xml:space="preserve">, магнитные планшеты, доска для размещения работ по лепке и др.) являются обязательными и используются при реализации образовательной программы.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13.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14. Материалы и оборудование для познавательно-исследовательской деятельности должны включать материалы трех типов: объекты для исследования в реальном действии, образно-символический материал и нормативно-знаковый материал. Это оборудование поможет создать </w:t>
      </w:r>
      <w:proofErr w:type="spellStart"/>
      <w:r w:rsidRPr="003B43CF">
        <w:rPr>
          <w:sz w:val="28"/>
          <w:szCs w:val="28"/>
        </w:rPr>
        <w:t>мотивационно-развивающее</w:t>
      </w:r>
      <w:proofErr w:type="spellEnd"/>
      <w:r w:rsidRPr="003B43CF">
        <w:rPr>
          <w:sz w:val="28"/>
          <w:szCs w:val="28"/>
        </w:rPr>
        <w:t xml:space="preserve"> пространство для познавательно-исследовательской деятельности (</w:t>
      </w:r>
      <w:proofErr w:type="spellStart"/>
      <w:r w:rsidRPr="003B43CF">
        <w:rPr>
          <w:sz w:val="28"/>
          <w:szCs w:val="28"/>
        </w:rPr>
        <w:t>н-р</w:t>
      </w:r>
      <w:proofErr w:type="spellEnd"/>
      <w:r w:rsidRPr="003B43CF">
        <w:rPr>
          <w:sz w:val="28"/>
          <w:szCs w:val="28"/>
        </w:rPr>
        <w:t>: телескоп, бинокль-корректор, детские мини-лаборатории, головоломки-конструкторы и т.д.).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14.1.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Материалы, относящиеся к объектам для исследования в реальном времени должны включать различные искусственно созданные материалы для сенсорного развития (вкладыши – формы, объекты для </w:t>
      </w:r>
      <w:proofErr w:type="spellStart"/>
      <w:r w:rsidRPr="003B43CF">
        <w:rPr>
          <w:sz w:val="28"/>
          <w:szCs w:val="28"/>
        </w:rPr>
        <w:t>сериации</w:t>
      </w:r>
      <w:proofErr w:type="spellEnd"/>
      <w:r w:rsidRPr="003B43CF">
        <w:rPr>
          <w:sz w:val="28"/>
          <w:szCs w:val="28"/>
        </w:rPr>
        <w:t xml:space="preserve"> и т.п.). Данная группа материалов должна включать и природные объекты, в процессе действий с которыми дети могут познакомиться с их свойства и научиться различным способом упорядочивания их (коллекции минералов, плодов и семян растений и т.п.).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14.2.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Группа образно-символического материала должна быть представлена специальными наглядными пособиями, репрезентирующими детям мир вещей и событий.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Cs/>
          <w:sz w:val="28"/>
          <w:szCs w:val="28"/>
        </w:rPr>
        <w:t>14.3.</w:t>
      </w:r>
      <w:r w:rsidRPr="003B43CF">
        <w:rPr>
          <w:b/>
          <w:bCs/>
          <w:sz w:val="28"/>
          <w:szCs w:val="28"/>
        </w:rPr>
        <w:t xml:space="preserve"> </w:t>
      </w:r>
      <w:r w:rsidRPr="003B43CF">
        <w:rPr>
          <w:sz w:val="28"/>
          <w:szCs w:val="28"/>
        </w:rPr>
        <w:t xml:space="preserve">Группа нормативно-знакового материала должна включать разнообразные наборы букв и цифр, приспособления для работы с ними, алфавитные таблицы, математические </w:t>
      </w:r>
      <w:proofErr w:type="spellStart"/>
      <w:r w:rsidRPr="003B43CF">
        <w:rPr>
          <w:sz w:val="28"/>
          <w:szCs w:val="28"/>
        </w:rPr>
        <w:t>мульти-разделители</w:t>
      </w:r>
      <w:proofErr w:type="spellEnd"/>
      <w:r w:rsidRPr="003B43CF">
        <w:rPr>
          <w:sz w:val="28"/>
          <w:szCs w:val="28"/>
        </w:rPr>
        <w:t>, магнитные демонстрационные плакаты для счета и т.д.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14.4. Материалы и оборудование для двигательной активности должны включать следующие типы оборудования для ходьбы, бега и равновесия; для прыжков; для катания, бросания и ловли; для ползания и лазания; для </w:t>
      </w:r>
      <w:proofErr w:type="spellStart"/>
      <w:r w:rsidRPr="003B43CF">
        <w:rPr>
          <w:sz w:val="28"/>
          <w:szCs w:val="28"/>
        </w:rPr>
        <w:t>общеразвивающих</w:t>
      </w:r>
      <w:proofErr w:type="spellEnd"/>
      <w:r w:rsidRPr="003B43CF">
        <w:rPr>
          <w:sz w:val="28"/>
          <w:szCs w:val="28"/>
        </w:rPr>
        <w:t xml:space="preserve"> упражнений.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3B43CF">
        <w:rPr>
          <w:sz w:val="28"/>
          <w:szCs w:val="28"/>
        </w:rPr>
        <w:t>15. При проектировании предметной развивающей среды необходимо учитывать следующие</w:t>
      </w:r>
      <w:r w:rsidRPr="003B43CF">
        <w:rPr>
          <w:b/>
          <w:sz w:val="28"/>
          <w:szCs w:val="28"/>
        </w:rPr>
        <w:t xml:space="preserve"> фактор</w:t>
      </w:r>
      <w:bookmarkStart w:id="1" w:name="_ftnref2"/>
      <w:r w:rsidRPr="003B43CF">
        <w:rPr>
          <w:b/>
          <w:sz w:val="28"/>
          <w:szCs w:val="28"/>
        </w:rPr>
        <w:t>ы</w:t>
      </w:r>
      <w:bookmarkEnd w:id="1"/>
      <w:r w:rsidRPr="003B43CF">
        <w:rPr>
          <w:b/>
          <w:sz w:val="28"/>
          <w:szCs w:val="28"/>
        </w:rPr>
        <w:t xml:space="preserve">: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/>
          <w:bCs/>
          <w:sz w:val="28"/>
          <w:szCs w:val="28"/>
        </w:rPr>
        <w:lastRenderedPageBreak/>
        <w:t>-</w:t>
      </w:r>
      <w:r w:rsidRPr="003B43CF">
        <w:rPr>
          <w:sz w:val="28"/>
          <w:szCs w:val="28"/>
        </w:rPr>
        <w:t xml:space="preserve"> психофизиологические факторы, обусловливающие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необходимо учитывать контактные и </w:t>
      </w:r>
      <w:proofErr w:type="spellStart"/>
      <w:r w:rsidRPr="003B43CF">
        <w:rPr>
          <w:sz w:val="28"/>
          <w:szCs w:val="28"/>
        </w:rPr>
        <w:t>дистантные</w:t>
      </w:r>
      <w:proofErr w:type="spellEnd"/>
      <w:r w:rsidRPr="003B43CF">
        <w:rPr>
          <w:sz w:val="28"/>
          <w:szCs w:val="28"/>
        </w:rPr>
        <w:t xml:space="preserve"> ощущения, формирующиеся при взаимодействии ребенка с объектами предметной развивающей среды;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/>
          <w:bCs/>
          <w:sz w:val="28"/>
          <w:szCs w:val="28"/>
        </w:rPr>
        <w:t>-</w:t>
      </w:r>
      <w:r w:rsidRPr="003B43CF">
        <w:rPr>
          <w:sz w:val="28"/>
          <w:szCs w:val="28"/>
        </w:rPr>
        <w:t xml:space="preserve"> зрительные ощущения. Учитывать освещение и цвет объектов как 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должны учитываться следующие параметры: уровень освещенности, отсутствие бликов на рабочих поверхностях, цвет света (длина волны);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/>
          <w:bCs/>
          <w:sz w:val="28"/>
          <w:szCs w:val="28"/>
        </w:rPr>
        <w:t xml:space="preserve">- </w:t>
      </w:r>
      <w:r w:rsidRPr="003B43CF">
        <w:rPr>
          <w:sz w:val="28"/>
          <w:szCs w:val="28"/>
        </w:rPr>
        <w:t xml:space="preserve">слуховые ощущения. Учитывать совокупность звучания </w:t>
      </w:r>
      <w:proofErr w:type="spellStart"/>
      <w:r w:rsidRPr="003B43CF">
        <w:rPr>
          <w:sz w:val="28"/>
          <w:szCs w:val="28"/>
        </w:rPr>
        <w:t>звукопроизводящих</w:t>
      </w:r>
      <w:proofErr w:type="spellEnd"/>
      <w:r w:rsidRPr="003B43CF">
        <w:rPr>
          <w:sz w:val="28"/>
          <w:szCs w:val="28"/>
        </w:rPr>
        <w:t xml:space="preserve"> игрушек;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/>
          <w:bCs/>
          <w:sz w:val="28"/>
          <w:szCs w:val="28"/>
        </w:rPr>
        <w:t>- т</w:t>
      </w:r>
      <w:r w:rsidRPr="003B43CF">
        <w:rPr>
          <w:sz w:val="28"/>
          <w:szCs w:val="28"/>
        </w:rPr>
        <w:t xml:space="preserve">актильные ощущения. Материалы, используемые для изготовления объектов предметной развивающей среды не должны вызывать отрицательные ощущения при контакте с кожей ребенка; 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b/>
          <w:bCs/>
          <w:sz w:val="28"/>
          <w:szCs w:val="28"/>
        </w:rPr>
        <w:t>-</w:t>
      </w:r>
      <w:r w:rsidRPr="003B43CF">
        <w:rPr>
          <w:sz w:val="28"/>
          <w:szCs w:val="28"/>
        </w:rPr>
        <w:t xml:space="preserve"> физиологические факторы призваны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835764" w:rsidRPr="003B43CF" w:rsidRDefault="00835764" w:rsidP="0083576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антропометрические факторы, обеспечивающие соответствие </w:t>
      </w:r>
      <w:proofErr w:type="spellStart"/>
      <w:r w:rsidRPr="003B43CF">
        <w:rPr>
          <w:sz w:val="28"/>
          <w:szCs w:val="28"/>
        </w:rPr>
        <w:t>росто-возрастных</w:t>
      </w:r>
      <w:proofErr w:type="spellEnd"/>
      <w:r w:rsidRPr="003B43CF">
        <w:rPr>
          <w:sz w:val="28"/>
          <w:szCs w:val="28"/>
        </w:rPr>
        <w:t xml:space="preserve"> характеристик параметрам предметной развивающей среды.</w:t>
      </w:r>
    </w:p>
    <w:p w:rsidR="00835764" w:rsidRPr="003B43CF" w:rsidRDefault="00835764" w:rsidP="00835764">
      <w:pPr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16. Следует всячески ограждать детей от отрицательного влияния игрушек, которые: </w:t>
      </w:r>
    </w:p>
    <w:p w:rsidR="00835764" w:rsidRPr="003B43CF" w:rsidRDefault="00835764" w:rsidP="00835764">
      <w:pPr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провоцируют ребенка на агрессивные действия; </w:t>
      </w:r>
    </w:p>
    <w:p w:rsidR="00835764" w:rsidRPr="003B43CF" w:rsidRDefault="00835764" w:rsidP="00835764">
      <w:pPr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вызывают проявление жестокости по отношению к персонажам игры - людям и животным), роли которых исполняют играющие партнеры (сверстник и взрослый); </w:t>
      </w:r>
    </w:p>
    <w:p w:rsidR="00835764" w:rsidRPr="003B43CF" w:rsidRDefault="00835764" w:rsidP="00835764">
      <w:pPr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вызывают проявление жестокости по отношению к персонажам игр, в качестве которых выступают сюжетные игрушки (куклы, мишки, зайчики и др.); </w:t>
      </w:r>
    </w:p>
    <w:p w:rsidR="00835764" w:rsidRPr="003B43CF" w:rsidRDefault="00835764" w:rsidP="00835764">
      <w:pPr>
        <w:ind w:firstLine="720"/>
        <w:jc w:val="both"/>
        <w:rPr>
          <w:sz w:val="28"/>
          <w:szCs w:val="28"/>
        </w:rPr>
      </w:pPr>
      <w:r w:rsidRPr="003B43CF">
        <w:rPr>
          <w:sz w:val="28"/>
          <w:szCs w:val="28"/>
        </w:rPr>
        <w:t xml:space="preserve">- провоцируют игровые сюжеты, связанные с безнравственностью и насилием; </w:t>
      </w:r>
    </w:p>
    <w:p w:rsidR="00835764" w:rsidRPr="003B43CF" w:rsidRDefault="00835764" w:rsidP="00835764">
      <w:pPr>
        <w:ind w:firstLine="708"/>
        <w:jc w:val="both"/>
        <w:rPr>
          <w:sz w:val="28"/>
          <w:szCs w:val="28"/>
        </w:rPr>
      </w:pPr>
      <w:r w:rsidRPr="003B43CF">
        <w:rPr>
          <w:sz w:val="28"/>
          <w:szCs w:val="28"/>
        </w:rPr>
        <w:t>- вызывают нездоровый интерес к сексуальным проблемам, выходящим за компетенцию детского возраста.</w:t>
      </w:r>
    </w:p>
    <w:p w:rsidR="00835764" w:rsidRPr="003B43CF" w:rsidRDefault="00835764" w:rsidP="0083576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16CBE" w:rsidRPr="003B43CF" w:rsidRDefault="00916CBE">
      <w:pPr>
        <w:rPr>
          <w:sz w:val="28"/>
          <w:szCs w:val="28"/>
        </w:rPr>
      </w:pPr>
    </w:p>
    <w:sectPr w:rsidR="00916CBE" w:rsidRPr="003B43CF" w:rsidSect="00835764">
      <w:pgSz w:w="11906" w:h="16838"/>
      <w:pgMar w:top="90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64"/>
    <w:rsid w:val="001A17D6"/>
    <w:rsid w:val="00236FDC"/>
    <w:rsid w:val="003B43CF"/>
    <w:rsid w:val="003F796A"/>
    <w:rsid w:val="005F53EA"/>
    <w:rsid w:val="007A3A84"/>
    <w:rsid w:val="00835764"/>
    <w:rsid w:val="00916CBE"/>
    <w:rsid w:val="00C87843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835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1FCA-86EA-488F-BD00-334DCBB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2153</Words>
  <Characters>12277</Characters>
  <Application>Microsoft Office Word</Application>
  <DocSecurity>0</DocSecurity>
  <Lines>102</Lines>
  <Paragraphs>28</Paragraphs>
  <ScaleCrop>false</ScaleCrop>
  <Company>Microsoft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Елисеева</cp:lastModifiedBy>
  <cp:revision>4</cp:revision>
  <dcterms:created xsi:type="dcterms:W3CDTF">2015-01-28T07:44:00Z</dcterms:created>
  <dcterms:modified xsi:type="dcterms:W3CDTF">2015-01-28T07:53:00Z</dcterms:modified>
</cp:coreProperties>
</file>